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7B1C" w14:textId="6F479EE8" w:rsidR="006C7BFE" w:rsidRDefault="006C7BFE" w:rsidP="006C7BFE">
      <w:pPr>
        <w:spacing w:before="1200" w:after="240"/>
        <w:jc w:val="center"/>
        <w:rPr>
          <w:rFonts w:ascii="Times New Roman" w:hAnsi="Times New Roman"/>
          <w:b/>
          <w:sz w:val="32"/>
          <w:szCs w:val="32"/>
        </w:rPr>
      </w:pPr>
      <w:r w:rsidRPr="00AC5928">
        <w:rPr>
          <w:rFonts w:ascii="Times New Roman" w:hAnsi="Times New Roman"/>
          <w:b/>
          <w:noProof/>
          <w:sz w:val="32"/>
          <w:szCs w:val="32"/>
        </w:rPr>
        <w:drawing>
          <wp:anchor distT="0" distB="0" distL="114300" distR="114300" simplePos="0" relativeHeight="251659264" behindDoc="1" locked="0" layoutInCell="1" allowOverlap="1" wp14:anchorId="205AC9D9" wp14:editId="55FE5A3B">
            <wp:simplePos x="0" y="0"/>
            <wp:positionH relativeFrom="column">
              <wp:posOffset>-459327</wp:posOffset>
            </wp:positionH>
            <wp:positionV relativeFrom="paragraph">
              <wp:posOffset>-438062</wp:posOffset>
            </wp:positionV>
            <wp:extent cx="7388902" cy="1477925"/>
            <wp:effectExtent l="0" t="0" r="2540" b="0"/>
            <wp:wrapNone/>
            <wp:docPr id="835923156" name="Picture 1" descr="A picture containing text,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3156" name="Picture 1" descr="A picture containing text, underpants&#10;&#10;Description automatically generated"/>
                    <pic:cNvPicPr/>
                  </pic:nvPicPr>
                  <pic:blipFill>
                    <a:blip r:embed="rId7"/>
                    <a:stretch>
                      <a:fillRect/>
                    </a:stretch>
                  </pic:blipFill>
                  <pic:spPr>
                    <a:xfrm>
                      <a:off x="0" y="0"/>
                      <a:ext cx="7442722" cy="1488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 xml:space="preserve">[PRELIM] </w:t>
      </w:r>
      <w:r w:rsidRPr="00A85239">
        <w:rPr>
          <w:rFonts w:ascii="Times New Roman" w:hAnsi="Times New Roman"/>
          <w:b/>
          <w:sz w:val="32"/>
          <w:szCs w:val="32"/>
        </w:rPr>
        <w:t>FY 20</w:t>
      </w:r>
      <w:r>
        <w:rPr>
          <w:rFonts w:ascii="Times New Roman" w:hAnsi="Times New Roman"/>
          <w:b/>
          <w:sz w:val="32"/>
          <w:szCs w:val="32"/>
        </w:rPr>
        <w:t>2</w:t>
      </w:r>
      <w:r w:rsidR="00192465">
        <w:rPr>
          <w:rFonts w:ascii="Times New Roman" w:hAnsi="Times New Roman"/>
          <w:b/>
          <w:sz w:val="32"/>
          <w:szCs w:val="32"/>
        </w:rPr>
        <w:t>7</w:t>
      </w:r>
      <w:r w:rsidRPr="00A85239">
        <w:rPr>
          <w:rFonts w:ascii="Times New Roman" w:hAnsi="Times New Roman"/>
          <w:b/>
          <w:sz w:val="32"/>
          <w:szCs w:val="32"/>
        </w:rPr>
        <w:t xml:space="preserve"> </w:t>
      </w:r>
      <w:r>
        <w:rPr>
          <w:rFonts w:ascii="Times New Roman" w:hAnsi="Times New Roman"/>
          <w:b/>
          <w:sz w:val="32"/>
          <w:szCs w:val="32"/>
        </w:rPr>
        <w:t>Community Project Funding Information</w:t>
      </w:r>
    </w:p>
    <w:p w14:paraId="5488CFAE" w14:textId="0145052F" w:rsidR="00A85239" w:rsidRPr="000A7905" w:rsidRDefault="004641DB" w:rsidP="000A7905">
      <w:pPr>
        <w:jc w:val="center"/>
        <w:rPr>
          <w:rFonts w:ascii="Times New Roman" w:hAnsi="Times New Roman"/>
          <w:b/>
          <w:smallCaps/>
          <w:sz w:val="28"/>
          <w:szCs w:val="28"/>
        </w:rPr>
      </w:pPr>
      <w:r w:rsidRPr="00CD069B">
        <w:rPr>
          <w:rFonts w:ascii="Times New Roman" w:hAnsi="Times New Roman"/>
          <w:b/>
          <w:smallCaps/>
          <w:sz w:val="28"/>
          <w:szCs w:val="28"/>
        </w:rPr>
        <w:t xml:space="preserve">Subcommittee on </w:t>
      </w:r>
      <w:r w:rsidR="00EA48EE" w:rsidRPr="00CD069B">
        <w:rPr>
          <w:rFonts w:ascii="Times New Roman" w:hAnsi="Times New Roman"/>
          <w:b/>
          <w:smallCaps/>
          <w:sz w:val="28"/>
          <w:szCs w:val="28"/>
        </w:rPr>
        <w:t>Interior</w:t>
      </w:r>
      <w:r w:rsidRPr="00CD069B">
        <w:rPr>
          <w:rFonts w:ascii="Times New Roman" w:hAnsi="Times New Roman"/>
          <w:b/>
          <w:smallCaps/>
          <w:sz w:val="28"/>
          <w:szCs w:val="28"/>
        </w:rPr>
        <w:t xml:space="preserve"> </w:t>
      </w:r>
    </w:p>
    <w:p w14:paraId="21C86DD5" w14:textId="77777777" w:rsidR="006C7BFE" w:rsidRDefault="006C7BFE" w:rsidP="006C7BFE">
      <w:pPr>
        <w:spacing w:before="360" w:after="360"/>
        <w:jc w:val="center"/>
        <w:rPr>
          <w:rFonts w:ascii="Times New Roman" w:hAnsi="Times New Roman"/>
          <w:b/>
          <w:bCs/>
          <w:color w:val="C00000"/>
          <w:sz w:val="24"/>
        </w:rPr>
      </w:pPr>
      <w:r>
        <w:rPr>
          <w:rFonts w:ascii="Times New Roman" w:hAnsi="Times New Roman"/>
          <w:b/>
          <w:bCs/>
          <w:color w:val="C00000"/>
          <w:sz w:val="24"/>
        </w:rPr>
        <w:t xml:space="preserve">CPF applications for certain accounts require additional information. </w:t>
      </w:r>
      <w:r w:rsidRPr="00AC5928">
        <w:rPr>
          <w:rFonts w:ascii="Times New Roman" w:hAnsi="Times New Roman"/>
          <w:b/>
          <w:bCs/>
          <w:color w:val="C00000"/>
          <w:sz w:val="24"/>
        </w:rPr>
        <w:t>This document</w:t>
      </w:r>
      <w:r>
        <w:rPr>
          <w:rFonts w:ascii="Times New Roman" w:hAnsi="Times New Roman"/>
          <w:b/>
          <w:bCs/>
          <w:color w:val="C00000"/>
          <w:sz w:val="24"/>
        </w:rPr>
        <w:t xml:space="preserve"> provides information on the accounts eligible for CPF applications within this subcommittee.</w:t>
      </w:r>
    </w:p>
    <w:p w14:paraId="212A3EC0" w14:textId="77777777" w:rsidR="006C7BFE" w:rsidRPr="00AC5928" w:rsidRDefault="006C7BFE" w:rsidP="006C7BFE">
      <w:pPr>
        <w:spacing w:before="360" w:after="360"/>
        <w:jc w:val="center"/>
        <w:rPr>
          <w:rFonts w:ascii="Times New Roman" w:hAnsi="Times New Roman"/>
          <w:b/>
          <w:bCs/>
          <w:color w:val="C00000"/>
          <w:sz w:val="24"/>
        </w:rPr>
      </w:pPr>
      <w:r>
        <w:rPr>
          <w:rFonts w:ascii="Times New Roman" w:hAnsi="Times New Roman"/>
          <w:b/>
          <w:bCs/>
          <w:color w:val="C00000"/>
          <w:sz w:val="24"/>
        </w:rPr>
        <w:t xml:space="preserve">If the account from which you are requesting funding has a bolded prompt(s), please paste the prompt(s) and your response into the text box for question 37 of the CPF Request Form. Alternatively, you may save in a PDF and email to </w:t>
      </w:r>
      <w:hyperlink r:id="rId8" w:history="1">
        <w:r w:rsidRPr="00B008EB">
          <w:rPr>
            <w:rStyle w:val="Hyperlink"/>
            <w:rFonts w:ascii="Times New Roman" w:hAnsi="Times New Roman"/>
            <w:b/>
            <w:bCs/>
            <w:sz w:val="24"/>
          </w:rPr>
          <w:t>FL07CPFRequests@mail.house.gov</w:t>
        </w:r>
      </w:hyperlink>
      <w:r>
        <w:rPr>
          <w:rFonts w:ascii="Times New Roman" w:hAnsi="Times New Roman"/>
          <w:b/>
          <w:bCs/>
          <w:color w:val="C00000"/>
          <w:sz w:val="24"/>
        </w:rPr>
        <w:t>.</w:t>
      </w:r>
    </w:p>
    <w:p w14:paraId="6CB61254" w14:textId="2ECCAE72" w:rsidR="006C7BFE" w:rsidRDefault="006C7BFE" w:rsidP="006C7BFE">
      <w:pPr>
        <w:spacing w:before="360" w:after="360"/>
        <w:jc w:val="center"/>
        <w:rPr>
          <w:rFonts w:ascii="Times New Roman" w:hAnsi="Times New Roman"/>
          <w:sz w:val="24"/>
        </w:rPr>
      </w:pPr>
      <w:r>
        <w:rPr>
          <w:rFonts w:ascii="Times New Roman" w:hAnsi="Times New Roman"/>
          <w:sz w:val="24"/>
        </w:rPr>
        <w:t>The full FY202</w:t>
      </w:r>
      <w:r w:rsidR="00192465">
        <w:rPr>
          <w:rFonts w:ascii="Times New Roman" w:hAnsi="Times New Roman"/>
          <w:sz w:val="24"/>
        </w:rPr>
        <w:t>7</w:t>
      </w:r>
      <w:r>
        <w:rPr>
          <w:rFonts w:ascii="Times New Roman" w:hAnsi="Times New Roman"/>
          <w:sz w:val="24"/>
        </w:rPr>
        <w:t xml:space="preserve"> CPF Request Form is accessible </w:t>
      </w:r>
      <w:hyperlink r:id="rId9" w:history="1">
        <w:r w:rsidR="00192465" w:rsidRPr="00192465">
          <w:rPr>
            <w:rStyle w:val="Hyperlink"/>
            <w:rFonts w:ascii="Times New Roman" w:hAnsi="Times New Roman"/>
            <w:sz w:val="24"/>
          </w:rPr>
          <w:t>here</w:t>
        </w:r>
      </w:hyperlink>
      <w:r w:rsidR="00192465">
        <w:rPr>
          <w:rFonts w:ascii="Times New Roman" w:hAnsi="Times New Roman"/>
          <w:sz w:val="24"/>
        </w:rPr>
        <w:t>.</w:t>
      </w:r>
    </w:p>
    <w:p w14:paraId="1FEA24C4" w14:textId="77777777" w:rsidR="006C7BFE" w:rsidRPr="00DA2B53" w:rsidRDefault="006C7BFE" w:rsidP="006C7BFE">
      <w:pPr>
        <w:pStyle w:val="NoSpacing"/>
        <w:spacing w:after="360"/>
        <w:jc w:val="center"/>
        <w:rPr>
          <w:rFonts w:ascii="Times New Roman" w:eastAsia="Calibri" w:hAnsi="Times New Roman" w:cs="Times New Roman"/>
          <w:color w:val="000000" w:themeColor="text1"/>
          <w:sz w:val="24"/>
          <w:szCs w:val="24"/>
          <w:u w:val="single"/>
        </w:rPr>
      </w:pPr>
      <w:r w:rsidRPr="00DA2B53">
        <w:rPr>
          <w:rFonts w:ascii="Times New Roman" w:eastAsia="Calibri" w:hAnsi="Times New Roman" w:cs="Times New Roman"/>
          <w:b/>
          <w:bCs/>
          <w:color w:val="000000" w:themeColor="text1"/>
          <w:sz w:val="24"/>
          <w:szCs w:val="24"/>
          <w:u w:val="single"/>
        </w:rPr>
        <w:t>ACCOUNT-SPECIFIC QUESTIONS AND INFORMATION</w:t>
      </w:r>
    </w:p>
    <w:p w14:paraId="7E066187" w14:textId="77777777" w:rsidR="002B3B0F" w:rsidRPr="002B3B0F" w:rsidRDefault="002B3B0F" w:rsidP="00CD069B">
      <w:pPr>
        <w:pStyle w:val="NoSpacing"/>
        <w:spacing w:after="240"/>
        <w:rPr>
          <w:rFonts w:ascii="Times New Roman" w:eastAsia="Calibri" w:hAnsi="Times New Roman" w:cs="Times New Roman"/>
          <w:color w:val="000000" w:themeColor="text1"/>
          <w:sz w:val="24"/>
          <w:szCs w:val="24"/>
        </w:rPr>
      </w:pPr>
      <w:r w:rsidRPr="002B3B0F">
        <w:rPr>
          <w:rFonts w:ascii="Times New Roman" w:eastAsia="Calibri" w:hAnsi="Times New Roman" w:cs="Times New Roman"/>
          <w:color w:val="000000" w:themeColor="text1"/>
          <w:sz w:val="24"/>
          <w:szCs w:val="24"/>
        </w:rPr>
        <w:t>The Interior, Environment, and Related Agencies Subcommittee is reviewing community project requests ONLY in the categories listed below. Project requests that do not fit into one of these categories will not be eligible for community project funding.</w:t>
      </w:r>
    </w:p>
    <w:p w14:paraId="542C3545" w14:textId="77777777" w:rsidR="00D83A70" w:rsidRPr="00D83A70" w:rsidRDefault="00D83A70" w:rsidP="00E81A6B">
      <w:pPr>
        <w:numPr>
          <w:ilvl w:val="0"/>
          <w:numId w:val="9"/>
        </w:numPr>
        <w:spacing w:before="240" w:after="240"/>
        <w:rPr>
          <w:rFonts w:ascii="Times New Roman" w:hAnsi="Times New Roman"/>
          <w:sz w:val="24"/>
        </w:rPr>
      </w:pPr>
      <w:r w:rsidRPr="00D83A70">
        <w:rPr>
          <w:rFonts w:ascii="Times New Roman" w:hAnsi="Times New Roman"/>
          <w:b/>
          <w:bCs/>
          <w:sz w:val="24"/>
        </w:rPr>
        <w:t>Environmental Protection Agency</w:t>
      </w:r>
      <w:r w:rsidRPr="00D83A70">
        <w:rPr>
          <w:rFonts w:ascii="Times New Roman" w:hAnsi="Times New Roman"/>
          <w:sz w:val="24"/>
        </w:rPr>
        <w:t xml:space="preserve"> </w:t>
      </w:r>
    </w:p>
    <w:p w14:paraId="3F047CD8" w14:textId="77777777" w:rsidR="00D83A70" w:rsidRPr="00D83A70" w:rsidRDefault="00D83A70" w:rsidP="00E81A6B">
      <w:pPr>
        <w:numPr>
          <w:ilvl w:val="1"/>
          <w:numId w:val="9"/>
        </w:numPr>
        <w:spacing w:before="240" w:after="240"/>
        <w:rPr>
          <w:rFonts w:ascii="Times New Roman" w:hAnsi="Times New Roman"/>
          <w:sz w:val="24"/>
        </w:rPr>
      </w:pPr>
      <w:r w:rsidRPr="00D83A70">
        <w:rPr>
          <w:rFonts w:ascii="Times New Roman" w:hAnsi="Times New Roman"/>
          <w:sz w:val="24"/>
        </w:rPr>
        <w:t>STAG—Clean Water State Revolving Fund</w:t>
      </w:r>
    </w:p>
    <w:p w14:paraId="2A365013" w14:textId="77777777" w:rsidR="00D83A70" w:rsidRPr="00D83A70" w:rsidRDefault="00D83A70" w:rsidP="00E81A6B">
      <w:pPr>
        <w:numPr>
          <w:ilvl w:val="1"/>
          <w:numId w:val="9"/>
        </w:numPr>
        <w:spacing w:before="240" w:after="240"/>
        <w:rPr>
          <w:rFonts w:ascii="Times New Roman" w:hAnsi="Times New Roman"/>
          <w:sz w:val="24"/>
        </w:rPr>
      </w:pPr>
      <w:r w:rsidRPr="00D83A70">
        <w:rPr>
          <w:rFonts w:ascii="Times New Roman" w:hAnsi="Times New Roman"/>
          <w:sz w:val="24"/>
        </w:rPr>
        <w:t>STAG—Drinking Water State Revolving Fund</w:t>
      </w:r>
    </w:p>
    <w:p w14:paraId="4D40E4BF" w14:textId="4D041002" w:rsidR="002B3B0F" w:rsidRPr="002B3B0F" w:rsidRDefault="002B3B0F" w:rsidP="00E81A6B">
      <w:pPr>
        <w:pStyle w:val="NoSpacing"/>
        <w:spacing w:before="360" w:after="240"/>
        <w:rPr>
          <w:rFonts w:ascii="Times New Roman" w:hAnsi="Times New Roman" w:cs="Times New Roman"/>
          <w:b/>
          <w:bCs/>
          <w:sz w:val="24"/>
          <w:szCs w:val="24"/>
          <w:u w:val="single"/>
        </w:rPr>
      </w:pPr>
      <w:r w:rsidRPr="002B3B0F">
        <w:rPr>
          <w:rFonts w:ascii="Times New Roman" w:hAnsi="Times New Roman" w:cs="Times New Roman"/>
          <w:b/>
          <w:bCs/>
          <w:sz w:val="24"/>
          <w:szCs w:val="24"/>
          <w:u w:val="single"/>
        </w:rPr>
        <w:t>Environmental Protection Agency -- State and Tribal Assistance Grants</w:t>
      </w:r>
    </w:p>
    <w:p w14:paraId="4D18BF1B" w14:textId="2A28FCF4" w:rsidR="002B3B0F" w:rsidRPr="003D0D0A" w:rsidRDefault="002B3B0F" w:rsidP="006C7BFE">
      <w:pPr>
        <w:pStyle w:val="NoSpacing"/>
        <w:spacing w:after="240"/>
        <w:ind w:left="360"/>
        <w:rPr>
          <w:rFonts w:ascii="Times New Roman" w:hAnsi="Times New Roman" w:cs="Times New Roman"/>
          <w:sz w:val="24"/>
          <w:szCs w:val="24"/>
        </w:rPr>
      </w:pPr>
      <w:r w:rsidRPr="002B3B0F">
        <w:rPr>
          <w:rFonts w:ascii="Times New Roman" w:eastAsia="Calibri" w:hAnsi="Times New Roman" w:cs="Times New Roman"/>
          <w:sz w:val="24"/>
          <w:szCs w:val="24"/>
        </w:rPr>
        <w:t>The vast majority of requests made to the Interior Subcommittee are for STAG infrastructure grants. These grants fund local wastewater and drinking water infrastructure projects. This includes construction of and modifications to municipal sewage treatment plants and drinking water treatment plants. Similar to past practice, the Committee will be limiting STAG infrastructure grants only to projects that are publicly</w:t>
      </w:r>
      <w:r w:rsidR="003D0D0A">
        <w:rPr>
          <w:rFonts w:ascii="Times New Roman" w:eastAsia="Calibri" w:hAnsi="Times New Roman" w:cs="Times New Roman"/>
          <w:sz w:val="24"/>
          <w:szCs w:val="24"/>
        </w:rPr>
        <w:t xml:space="preserve"> </w:t>
      </w:r>
      <w:r w:rsidRPr="002B3B0F">
        <w:rPr>
          <w:rFonts w:ascii="Times New Roman" w:eastAsia="Calibri" w:hAnsi="Times New Roman" w:cs="Times New Roman"/>
          <w:sz w:val="24"/>
          <w:szCs w:val="24"/>
        </w:rPr>
        <w:t xml:space="preserve">owned or owned by a non-profit entity and that are otherwise eligible for the funding from that state’s Clean Water or Drinking Water State Revolving Funds (SRF) loan programs. Privately-owned projects are NOT eligible for infrastructure grants, even if they are otherwise eligible for assistance under a SRF program. The Committee will look favorably upon requests for projects that are listed on a state’s most recent Intended Use Plan. </w:t>
      </w:r>
    </w:p>
    <w:p w14:paraId="3F75E876" w14:textId="79181008" w:rsidR="002B3B0F" w:rsidRPr="003D0D0A" w:rsidRDefault="002B3B0F" w:rsidP="006C7BFE">
      <w:pPr>
        <w:pStyle w:val="NoSpacing"/>
        <w:spacing w:after="240"/>
        <w:ind w:left="360"/>
        <w:rPr>
          <w:rFonts w:ascii="Times New Roman" w:hAnsi="Times New Roman" w:cs="Times New Roman"/>
          <w:sz w:val="24"/>
          <w:szCs w:val="24"/>
        </w:rPr>
      </w:pPr>
      <w:r w:rsidRPr="002B3B0F">
        <w:rPr>
          <w:rFonts w:ascii="Times New Roman" w:eastAsia="Calibri" w:hAnsi="Times New Roman" w:cs="Times New Roman"/>
          <w:sz w:val="24"/>
          <w:szCs w:val="24"/>
        </w:rPr>
        <w:t xml:space="preserve">There is a </w:t>
      </w:r>
      <w:r w:rsidRPr="002B3B0F">
        <w:rPr>
          <w:rFonts w:ascii="Times New Roman" w:eastAsia="Calibri" w:hAnsi="Times New Roman" w:cs="Times New Roman"/>
          <w:i/>
          <w:iCs/>
          <w:sz w:val="24"/>
          <w:szCs w:val="24"/>
          <w:u w:val="single"/>
        </w:rPr>
        <w:t>minimum 20% cost share requirement</w:t>
      </w:r>
      <w:r w:rsidRPr="002B3B0F">
        <w:rPr>
          <w:rFonts w:ascii="Times New Roman" w:eastAsia="Calibri" w:hAnsi="Times New Roman" w:cs="Times New Roman"/>
          <w:sz w:val="24"/>
          <w:szCs w:val="24"/>
        </w:rPr>
        <w:t xml:space="preserve"> for any portion of a project funded through a STAG infrastructure grant. For example, a $1 million project could receive a maximum of $800,000 from the </w:t>
      </w:r>
      <w:r w:rsidR="00E80A91">
        <w:rPr>
          <w:rFonts w:ascii="Times New Roman" w:eastAsia="Calibri" w:hAnsi="Times New Roman" w:cs="Times New Roman"/>
          <w:sz w:val="24"/>
          <w:szCs w:val="24"/>
        </w:rPr>
        <w:t>f</w:t>
      </w:r>
      <w:r w:rsidRPr="002B3B0F">
        <w:rPr>
          <w:rFonts w:ascii="Times New Roman" w:eastAsia="Calibri" w:hAnsi="Times New Roman" w:cs="Times New Roman"/>
          <w:sz w:val="24"/>
          <w:szCs w:val="24"/>
        </w:rPr>
        <w:t xml:space="preserve">ederal government, with the remaining $200,000 the responsibility of the grantee. In almost all cases, other federal funds cannot be used to meet this 20% cost share. Ability to fund the 20% cost share is required before EPA can award a STAG grant. Please note that only the non-federal portion of assistance provided by a SRF can be applied towards a project’s matching requirement. </w:t>
      </w:r>
    </w:p>
    <w:p w14:paraId="1AD1B546" w14:textId="2B2BF9D2" w:rsidR="002B3B0F" w:rsidRPr="002B3B0F" w:rsidRDefault="002B3B0F" w:rsidP="006C7BFE">
      <w:pPr>
        <w:pStyle w:val="NoSpacing"/>
        <w:spacing w:after="240"/>
        <w:ind w:left="360"/>
        <w:rPr>
          <w:rFonts w:ascii="Times New Roman" w:eastAsia="Calibri" w:hAnsi="Times New Roman" w:cs="Times New Roman"/>
          <w:sz w:val="24"/>
          <w:szCs w:val="24"/>
        </w:rPr>
      </w:pPr>
      <w:r w:rsidRPr="002B3B0F">
        <w:rPr>
          <w:rFonts w:ascii="Times New Roman" w:eastAsia="Calibri" w:hAnsi="Times New Roman" w:cs="Times New Roman"/>
          <w:sz w:val="24"/>
          <w:szCs w:val="24"/>
        </w:rPr>
        <w:lastRenderedPageBreak/>
        <w:t xml:space="preserve">STAG projects have very specific eligibility requirements, and the Committee will not consider projects that do not meet those requirements. Please review the charts outlining examples for eligible and non-eligible STAG projects through the Interior Subcommittee guidance document on </w:t>
      </w:r>
      <w:hyperlink r:id="rId10" w:history="1">
        <w:r w:rsidR="00622870">
          <w:rPr>
            <w:rStyle w:val="Hyperlink"/>
            <w:rFonts w:ascii="Times New Roman" w:eastAsia="Calibri" w:hAnsi="Times New Roman" w:cs="Times New Roman"/>
            <w:sz w:val="24"/>
            <w:szCs w:val="24"/>
          </w:rPr>
          <w:t>https://appropriations.house.gov/appropriations-requests</w:t>
        </w:r>
      </w:hyperlink>
      <w:r w:rsidRPr="002B3B0F">
        <w:rPr>
          <w:rFonts w:ascii="Times New Roman" w:eastAsia="Calibri" w:hAnsi="Times New Roman" w:cs="Times New Roman"/>
          <w:sz w:val="24"/>
          <w:szCs w:val="24"/>
        </w:rPr>
        <w:t xml:space="preserve">. </w:t>
      </w:r>
    </w:p>
    <w:p w14:paraId="0E541F88" w14:textId="1C6B20EB" w:rsidR="002B3B0F" w:rsidRPr="003D0D0A" w:rsidRDefault="002B3B0F" w:rsidP="003D0D0A">
      <w:pPr>
        <w:pStyle w:val="NoSpacing"/>
        <w:numPr>
          <w:ilvl w:val="0"/>
          <w:numId w:val="6"/>
        </w:numPr>
        <w:spacing w:after="240"/>
        <w:rPr>
          <w:rFonts w:ascii="Times New Roman" w:eastAsiaTheme="minorEastAsia" w:hAnsi="Times New Roman" w:cs="Times New Roman"/>
          <w:b/>
          <w:bCs/>
          <w:sz w:val="24"/>
          <w:szCs w:val="24"/>
        </w:rPr>
      </w:pPr>
      <w:r w:rsidRPr="002B3B0F">
        <w:rPr>
          <w:rFonts w:ascii="Times New Roman" w:hAnsi="Times New Roman" w:cs="Times New Roman"/>
          <w:b/>
          <w:bCs/>
          <w:sz w:val="24"/>
          <w:szCs w:val="24"/>
        </w:rPr>
        <w:t>Please indicate whether this is a Clean Water SRF project or a Drinking Water SRF project.</w:t>
      </w:r>
    </w:p>
    <w:p w14:paraId="5945BFDA" w14:textId="525AFAFF" w:rsidR="002B3B0F" w:rsidRPr="003D0D0A" w:rsidRDefault="002B3B0F" w:rsidP="003D0D0A">
      <w:pPr>
        <w:pStyle w:val="NoSpacing"/>
        <w:numPr>
          <w:ilvl w:val="0"/>
          <w:numId w:val="6"/>
        </w:numPr>
        <w:spacing w:after="240"/>
        <w:rPr>
          <w:rFonts w:ascii="Times New Roman" w:eastAsiaTheme="minorEastAsia" w:hAnsi="Times New Roman" w:cs="Times New Roman"/>
          <w:b/>
          <w:bCs/>
          <w:sz w:val="24"/>
          <w:szCs w:val="24"/>
        </w:rPr>
      </w:pPr>
      <w:r w:rsidRPr="002B3B0F">
        <w:rPr>
          <w:rFonts w:ascii="Times New Roman" w:hAnsi="Times New Roman" w:cs="Times New Roman"/>
          <w:b/>
          <w:bCs/>
          <w:sz w:val="24"/>
          <w:szCs w:val="24"/>
        </w:rPr>
        <w:t>Does the project have (or expect to have within 12 months) its 20 percent matching fund requirement?</w:t>
      </w:r>
    </w:p>
    <w:p w14:paraId="55F871F6" w14:textId="06B600E8" w:rsidR="002B3B0F" w:rsidRPr="003D0D0A" w:rsidRDefault="002B3B0F" w:rsidP="003D0D0A">
      <w:pPr>
        <w:pStyle w:val="NoSpacing"/>
        <w:numPr>
          <w:ilvl w:val="0"/>
          <w:numId w:val="6"/>
        </w:numPr>
        <w:spacing w:after="240"/>
        <w:rPr>
          <w:rFonts w:ascii="Times New Roman" w:eastAsiaTheme="minorEastAsia" w:hAnsi="Times New Roman" w:cs="Times New Roman"/>
          <w:b/>
          <w:bCs/>
          <w:sz w:val="24"/>
          <w:szCs w:val="24"/>
        </w:rPr>
      </w:pPr>
      <w:r w:rsidRPr="002B3B0F">
        <w:rPr>
          <w:rFonts w:ascii="Times New Roman" w:hAnsi="Times New Roman" w:cs="Times New Roman"/>
          <w:b/>
          <w:bCs/>
          <w:sz w:val="24"/>
          <w:szCs w:val="24"/>
        </w:rPr>
        <w:t>Is the project on your state’s most recently finalized Clean Water/Drinking Water State Revolving Fund Intended Use Plan? Please provide documentation or link to online list.</w:t>
      </w:r>
    </w:p>
    <w:p w14:paraId="0B0F517B" w14:textId="778154CC" w:rsidR="00CD069B" w:rsidRPr="00B859F5" w:rsidRDefault="002B3B0F" w:rsidP="003D0D0A">
      <w:pPr>
        <w:pStyle w:val="NoSpacing"/>
        <w:numPr>
          <w:ilvl w:val="0"/>
          <w:numId w:val="6"/>
        </w:numPr>
        <w:spacing w:after="240"/>
        <w:rPr>
          <w:rFonts w:ascii="Times New Roman" w:eastAsiaTheme="minorEastAsia" w:hAnsi="Times New Roman" w:cs="Times New Roman"/>
          <w:b/>
          <w:bCs/>
          <w:sz w:val="24"/>
          <w:szCs w:val="24"/>
        </w:rPr>
      </w:pPr>
      <w:r w:rsidRPr="002B3B0F">
        <w:rPr>
          <w:rFonts w:ascii="Times New Roman" w:hAnsi="Times New Roman" w:cs="Times New Roman"/>
          <w:b/>
          <w:bCs/>
          <w:sz w:val="24"/>
          <w:szCs w:val="24"/>
        </w:rPr>
        <w:t>Has the project received federal funds previously? If so, please describe amounts, sources, and fiscal years.</w:t>
      </w:r>
    </w:p>
    <w:p w14:paraId="379F2094" w14:textId="2D12B7AB" w:rsidR="00B859F5" w:rsidRPr="00B859F5" w:rsidRDefault="00B859F5" w:rsidP="00B859F5">
      <w:pPr>
        <w:pStyle w:val="NoSpacing"/>
        <w:numPr>
          <w:ilvl w:val="0"/>
          <w:numId w:val="6"/>
        </w:numPr>
        <w:spacing w:after="240"/>
        <w:rPr>
          <w:rFonts w:ascii="Times New Roman" w:eastAsiaTheme="minorEastAsia" w:hAnsi="Times New Roman" w:cs="Times New Roman"/>
          <w:b/>
          <w:bCs/>
          <w:sz w:val="24"/>
          <w:szCs w:val="24"/>
        </w:rPr>
      </w:pPr>
      <w:r w:rsidRPr="00B859F5">
        <w:rPr>
          <w:rFonts w:ascii="Times New Roman" w:eastAsiaTheme="minorEastAsia" w:hAnsi="Times New Roman" w:cs="Times New Roman"/>
          <w:b/>
          <w:bCs/>
          <w:sz w:val="24"/>
          <w:szCs w:val="24"/>
        </w:rPr>
        <w:t>Given the Federal nexus requirement, does the project help meet or maintain Clean Water Act/Safe Drinking Water Act standards? If so, please describe.</w:t>
      </w:r>
    </w:p>
    <w:sectPr w:rsidR="00B859F5" w:rsidRPr="00B859F5" w:rsidSect="001B6FE0">
      <w:footerReference w:type="default" r:id="rId11"/>
      <w:pgSz w:w="12240" w:h="15840"/>
      <w:pgMar w:top="1008" w:right="1008" w:bottom="5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C7D19" w14:textId="77777777" w:rsidR="00C47F58" w:rsidRDefault="00C47F58" w:rsidP="00192465">
      <w:r>
        <w:separator/>
      </w:r>
    </w:p>
  </w:endnote>
  <w:endnote w:type="continuationSeparator" w:id="0">
    <w:p w14:paraId="3F8BD80C" w14:textId="77777777" w:rsidR="00C47F58" w:rsidRDefault="00C47F58" w:rsidP="0019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647E" w14:textId="064F70AA" w:rsidR="00192465" w:rsidRPr="00192465" w:rsidRDefault="00192465">
    <w:pPr>
      <w:pStyle w:val="Footer"/>
      <w:rPr>
        <w:i/>
        <w:iCs/>
      </w:rPr>
    </w:pPr>
    <w:r w:rsidRPr="00192465">
      <w:rPr>
        <w:i/>
        <w:iCs/>
      </w:rPr>
      <w:t>Updated 02/26/2026.</w:t>
    </w:r>
  </w:p>
  <w:p w14:paraId="1EE0C4A7" w14:textId="77777777" w:rsidR="00192465" w:rsidRDefault="00192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14517" w14:textId="77777777" w:rsidR="00C47F58" w:rsidRDefault="00C47F58" w:rsidP="00192465">
      <w:r>
        <w:separator/>
      </w:r>
    </w:p>
  </w:footnote>
  <w:footnote w:type="continuationSeparator" w:id="0">
    <w:p w14:paraId="51A601F6" w14:textId="77777777" w:rsidR="00C47F58" w:rsidRDefault="00C47F58" w:rsidP="00192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A2226"/>
    <w:multiLevelType w:val="hybridMultilevel"/>
    <w:tmpl w:val="9DC4E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826E1"/>
    <w:multiLevelType w:val="multilevel"/>
    <w:tmpl w:val="72083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61489"/>
    <w:multiLevelType w:val="hybridMultilevel"/>
    <w:tmpl w:val="FC5C1D52"/>
    <w:lvl w:ilvl="0" w:tplc="4C7A75FA">
      <w:start w:val="1"/>
      <w:numFmt w:val="bullet"/>
      <w:lvlText w:val=""/>
      <w:lvlJc w:val="left"/>
      <w:pPr>
        <w:ind w:left="720" w:hanging="360"/>
      </w:pPr>
      <w:rPr>
        <w:rFonts w:ascii="Symbol" w:hAnsi="Symbol" w:hint="default"/>
      </w:rPr>
    </w:lvl>
    <w:lvl w:ilvl="1" w:tplc="51CECDFE">
      <w:start w:val="1"/>
      <w:numFmt w:val="bullet"/>
      <w:lvlText w:val="o"/>
      <w:lvlJc w:val="left"/>
      <w:pPr>
        <w:ind w:left="1440" w:hanging="360"/>
      </w:pPr>
      <w:rPr>
        <w:rFonts w:ascii="Courier New" w:hAnsi="Courier New" w:cs="Times New Roman" w:hint="default"/>
      </w:rPr>
    </w:lvl>
    <w:lvl w:ilvl="2" w:tplc="3E5E2414">
      <w:start w:val="1"/>
      <w:numFmt w:val="bullet"/>
      <w:lvlText w:val=""/>
      <w:lvlJc w:val="left"/>
      <w:pPr>
        <w:ind w:left="2160" w:hanging="360"/>
      </w:pPr>
      <w:rPr>
        <w:rFonts w:ascii="Wingdings" w:hAnsi="Wingdings" w:hint="default"/>
      </w:rPr>
    </w:lvl>
    <w:lvl w:ilvl="3" w:tplc="8076ABD0">
      <w:start w:val="1"/>
      <w:numFmt w:val="bullet"/>
      <w:lvlText w:val=""/>
      <w:lvlJc w:val="left"/>
      <w:pPr>
        <w:ind w:left="2880" w:hanging="360"/>
      </w:pPr>
      <w:rPr>
        <w:rFonts w:ascii="Symbol" w:hAnsi="Symbol" w:hint="default"/>
      </w:rPr>
    </w:lvl>
    <w:lvl w:ilvl="4" w:tplc="D13A1562">
      <w:start w:val="1"/>
      <w:numFmt w:val="bullet"/>
      <w:lvlText w:val="o"/>
      <w:lvlJc w:val="left"/>
      <w:pPr>
        <w:ind w:left="3600" w:hanging="360"/>
      </w:pPr>
      <w:rPr>
        <w:rFonts w:ascii="Courier New" w:hAnsi="Courier New" w:cs="Times New Roman" w:hint="default"/>
      </w:rPr>
    </w:lvl>
    <w:lvl w:ilvl="5" w:tplc="94AC36C6">
      <w:start w:val="1"/>
      <w:numFmt w:val="bullet"/>
      <w:lvlText w:val=""/>
      <w:lvlJc w:val="left"/>
      <w:pPr>
        <w:ind w:left="4320" w:hanging="360"/>
      </w:pPr>
      <w:rPr>
        <w:rFonts w:ascii="Wingdings" w:hAnsi="Wingdings" w:hint="default"/>
      </w:rPr>
    </w:lvl>
    <w:lvl w:ilvl="6" w:tplc="D64A8CA6">
      <w:start w:val="1"/>
      <w:numFmt w:val="bullet"/>
      <w:lvlText w:val=""/>
      <w:lvlJc w:val="left"/>
      <w:pPr>
        <w:ind w:left="5040" w:hanging="360"/>
      </w:pPr>
      <w:rPr>
        <w:rFonts w:ascii="Symbol" w:hAnsi="Symbol" w:hint="default"/>
      </w:rPr>
    </w:lvl>
    <w:lvl w:ilvl="7" w:tplc="3DB6014A">
      <w:start w:val="1"/>
      <w:numFmt w:val="bullet"/>
      <w:lvlText w:val="o"/>
      <w:lvlJc w:val="left"/>
      <w:pPr>
        <w:ind w:left="5760" w:hanging="360"/>
      </w:pPr>
      <w:rPr>
        <w:rFonts w:ascii="Courier New" w:hAnsi="Courier New" w:cs="Times New Roman" w:hint="default"/>
      </w:rPr>
    </w:lvl>
    <w:lvl w:ilvl="8" w:tplc="B73C287C">
      <w:start w:val="1"/>
      <w:numFmt w:val="bullet"/>
      <w:lvlText w:val=""/>
      <w:lvlJc w:val="left"/>
      <w:pPr>
        <w:ind w:left="6480" w:hanging="360"/>
      </w:pPr>
      <w:rPr>
        <w:rFonts w:ascii="Wingdings" w:hAnsi="Wingdings" w:hint="default"/>
      </w:rPr>
    </w:lvl>
  </w:abstractNum>
  <w:abstractNum w:abstractNumId="3" w15:restartNumberingAfterBreak="0">
    <w:nsid w:val="32F519A9"/>
    <w:multiLevelType w:val="multilevel"/>
    <w:tmpl w:val="27BCA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114B1"/>
    <w:multiLevelType w:val="hybridMultilevel"/>
    <w:tmpl w:val="FC7820FC"/>
    <w:lvl w:ilvl="0" w:tplc="B96A9854">
      <w:start w:val="1"/>
      <w:numFmt w:val="bullet"/>
      <w:lvlText w:val="·"/>
      <w:lvlJc w:val="left"/>
      <w:pPr>
        <w:ind w:left="720" w:hanging="360"/>
      </w:pPr>
      <w:rPr>
        <w:rFonts w:ascii="Symbol" w:hAnsi="Symbol" w:hint="default"/>
      </w:rPr>
    </w:lvl>
    <w:lvl w:ilvl="1" w:tplc="6732608E">
      <w:start w:val="1"/>
      <w:numFmt w:val="bullet"/>
      <w:lvlText w:val="o"/>
      <w:lvlJc w:val="left"/>
      <w:pPr>
        <w:ind w:left="1440" w:hanging="360"/>
      </w:pPr>
      <w:rPr>
        <w:rFonts w:ascii="Courier New" w:hAnsi="Courier New" w:cs="Times New Roman" w:hint="default"/>
      </w:rPr>
    </w:lvl>
    <w:lvl w:ilvl="2" w:tplc="86BEB6FC">
      <w:start w:val="1"/>
      <w:numFmt w:val="bullet"/>
      <w:lvlText w:val=""/>
      <w:lvlJc w:val="left"/>
      <w:pPr>
        <w:ind w:left="2160" w:hanging="360"/>
      </w:pPr>
      <w:rPr>
        <w:rFonts w:ascii="Wingdings" w:hAnsi="Wingdings" w:hint="default"/>
      </w:rPr>
    </w:lvl>
    <w:lvl w:ilvl="3" w:tplc="767632BA">
      <w:start w:val="1"/>
      <w:numFmt w:val="bullet"/>
      <w:lvlText w:val=""/>
      <w:lvlJc w:val="left"/>
      <w:pPr>
        <w:ind w:left="2880" w:hanging="360"/>
      </w:pPr>
      <w:rPr>
        <w:rFonts w:ascii="Symbol" w:hAnsi="Symbol" w:hint="default"/>
      </w:rPr>
    </w:lvl>
    <w:lvl w:ilvl="4" w:tplc="863884E2">
      <w:start w:val="1"/>
      <w:numFmt w:val="bullet"/>
      <w:lvlText w:val="o"/>
      <w:lvlJc w:val="left"/>
      <w:pPr>
        <w:ind w:left="3600" w:hanging="360"/>
      </w:pPr>
      <w:rPr>
        <w:rFonts w:ascii="Courier New" w:hAnsi="Courier New" w:cs="Times New Roman" w:hint="default"/>
      </w:rPr>
    </w:lvl>
    <w:lvl w:ilvl="5" w:tplc="42EE1D12">
      <w:start w:val="1"/>
      <w:numFmt w:val="bullet"/>
      <w:lvlText w:val=""/>
      <w:lvlJc w:val="left"/>
      <w:pPr>
        <w:ind w:left="4320" w:hanging="360"/>
      </w:pPr>
      <w:rPr>
        <w:rFonts w:ascii="Wingdings" w:hAnsi="Wingdings" w:hint="default"/>
      </w:rPr>
    </w:lvl>
    <w:lvl w:ilvl="6" w:tplc="AFC496F0">
      <w:start w:val="1"/>
      <w:numFmt w:val="bullet"/>
      <w:lvlText w:val=""/>
      <w:lvlJc w:val="left"/>
      <w:pPr>
        <w:ind w:left="5040" w:hanging="360"/>
      </w:pPr>
      <w:rPr>
        <w:rFonts w:ascii="Symbol" w:hAnsi="Symbol" w:hint="default"/>
      </w:rPr>
    </w:lvl>
    <w:lvl w:ilvl="7" w:tplc="E588570A">
      <w:start w:val="1"/>
      <w:numFmt w:val="bullet"/>
      <w:lvlText w:val="o"/>
      <w:lvlJc w:val="left"/>
      <w:pPr>
        <w:ind w:left="5760" w:hanging="360"/>
      </w:pPr>
      <w:rPr>
        <w:rFonts w:ascii="Courier New" w:hAnsi="Courier New" w:cs="Times New Roman" w:hint="default"/>
      </w:rPr>
    </w:lvl>
    <w:lvl w:ilvl="8" w:tplc="7FA41C9A">
      <w:start w:val="1"/>
      <w:numFmt w:val="bullet"/>
      <w:lvlText w:val=""/>
      <w:lvlJc w:val="left"/>
      <w:pPr>
        <w:ind w:left="6480" w:hanging="360"/>
      </w:pPr>
      <w:rPr>
        <w:rFonts w:ascii="Wingdings" w:hAnsi="Wingdings" w:hint="default"/>
      </w:rPr>
    </w:lvl>
  </w:abstractNum>
  <w:abstractNum w:abstractNumId="5" w15:restartNumberingAfterBreak="0">
    <w:nsid w:val="49C728C2"/>
    <w:multiLevelType w:val="hybridMultilevel"/>
    <w:tmpl w:val="B2BA03A0"/>
    <w:lvl w:ilvl="0" w:tplc="6812F6F6">
      <w:start w:val="1"/>
      <w:numFmt w:val="bullet"/>
      <w:lvlText w:val=""/>
      <w:lvlJc w:val="left"/>
      <w:pPr>
        <w:ind w:left="720" w:hanging="360"/>
      </w:pPr>
      <w:rPr>
        <w:rFonts w:ascii="Symbol" w:hAnsi="Symbol" w:hint="default"/>
      </w:rPr>
    </w:lvl>
    <w:lvl w:ilvl="1" w:tplc="D6DAFE46">
      <w:start w:val="1"/>
      <w:numFmt w:val="bullet"/>
      <w:lvlText w:val="o"/>
      <w:lvlJc w:val="left"/>
      <w:pPr>
        <w:ind w:left="1440" w:hanging="360"/>
      </w:pPr>
      <w:rPr>
        <w:rFonts w:ascii="Courier New" w:hAnsi="Courier New" w:cs="Times New Roman" w:hint="default"/>
      </w:rPr>
    </w:lvl>
    <w:lvl w:ilvl="2" w:tplc="91D41C1E">
      <w:start w:val="1"/>
      <w:numFmt w:val="bullet"/>
      <w:lvlText w:val=""/>
      <w:lvlJc w:val="left"/>
      <w:pPr>
        <w:ind w:left="2160" w:hanging="360"/>
      </w:pPr>
      <w:rPr>
        <w:rFonts w:ascii="Wingdings" w:hAnsi="Wingdings" w:hint="default"/>
      </w:rPr>
    </w:lvl>
    <w:lvl w:ilvl="3" w:tplc="F0689088">
      <w:start w:val="1"/>
      <w:numFmt w:val="bullet"/>
      <w:lvlText w:val=""/>
      <w:lvlJc w:val="left"/>
      <w:pPr>
        <w:ind w:left="2880" w:hanging="360"/>
      </w:pPr>
      <w:rPr>
        <w:rFonts w:ascii="Symbol" w:hAnsi="Symbol" w:hint="default"/>
      </w:rPr>
    </w:lvl>
    <w:lvl w:ilvl="4" w:tplc="5922CD32">
      <w:start w:val="1"/>
      <w:numFmt w:val="bullet"/>
      <w:lvlText w:val="o"/>
      <w:lvlJc w:val="left"/>
      <w:pPr>
        <w:ind w:left="3600" w:hanging="360"/>
      </w:pPr>
      <w:rPr>
        <w:rFonts w:ascii="Courier New" w:hAnsi="Courier New" w:cs="Times New Roman" w:hint="default"/>
      </w:rPr>
    </w:lvl>
    <w:lvl w:ilvl="5" w:tplc="90D4BE94">
      <w:start w:val="1"/>
      <w:numFmt w:val="bullet"/>
      <w:lvlText w:val=""/>
      <w:lvlJc w:val="left"/>
      <w:pPr>
        <w:ind w:left="4320" w:hanging="360"/>
      </w:pPr>
      <w:rPr>
        <w:rFonts w:ascii="Wingdings" w:hAnsi="Wingdings" w:hint="default"/>
      </w:rPr>
    </w:lvl>
    <w:lvl w:ilvl="6" w:tplc="C47AFC6C">
      <w:start w:val="1"/>
      <w:numFmt w:val="bullet"/>
      <w:lvlText w:val=""/>
      <w:lvlJc w:val="left"/>
      <w:pPr>
        <w:ind w:left="5040" w:hanging="360"/>
      </w:pPr>
      <w:rPr>
        <w:rFonts w:ascii="Symbol" w:hAnsi="Symbol" w:hint="default"/>
      </w:rPr>
    </w:lvl>
    <w:lvl w:ilvl="7" w:tplc="7F988C7C">
      <w:start w:val="1"/>
      <w:numFmt w:val="bullet"/>
      <w:lvlText w:val="o"/>
      <w:lvlJc w:val="left"/>
      <w:pPr>
        <w:ind w:left="5760" w:hanging="360"/>
      </w:pPr>
      <w:rPr>
        <w:rFonts w:ascii="Courier New" w:hAnsi="Courier New" w:cs="Times New Roman" w:hint="default"/>
      </w:rPr>
    </w:lvl>
    <w:lvl w:ilvl="8" w:tplc="097056B4">
      <w:start w:val="1"/>
      <w:numFmt w:val="bullet"/>
      <w:lvlText w:val=""/>
      <w:lvlJc w:val="left"/>
      <w:pPr>
        <w:ind w:left="6480" w:hanging="360"/>
      </w:pPr>
      <w:rPr>
        <w:rFonts w:ascii="Wingdings" w:hAnsi="Wingdings" w:hint="default"/>
      </w:rPr>
    </w:lvl>
  </w:abstractNum>
  <w:abstractNum w:abstractNumId="6" w15:restartNumberingAfterBreak="0">
    <w:nsid w:val="52750D78"/>
    <w:multiLevelType w:val="hybridMultilevel"/>
    <w:tmpl w:val="8C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315963"/>
    <w:multiLevelType w:val="multilevel"/>
    <w:tmpl w:val="C85026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A797B56"/>
    <w:multiLevelType w:val="hybridMultilevel"/>
    <w:tmpl w:val="E408B004"/>
    <w:lvl w:ilvl="0" w:tplc="2FF2C34E">
      <w:start w:val="1"/>
      <w:numFmt w:val="bullet"/>
      <w:lvlText w:val=""/>
      <w:lvlJc w:val="left"/>
      <w:pPr>
        <w:ind w:left="720" w:hanging="360"/>
      </w:pPr>
      <w:rPr>
        <w:rFonts w:ascii="Symbol" w:hAnsi="Symbol" w:hint="default"/>
      </w:rPr>
    </w:lvl>
    <w:lvl w:ilvl="1" w:tplc="419C72EA">
      <w:start w:val="1"/>
      <w:numFmt w:val="bullet"/>
      <w:lvlText w:val="o"/>
      <w:lvlJc w:val="left"/>
      <w:pPr>
        <w:ind w:left="1440" w:hanging="360"/>
      </w:pPr>
      <w:rPr>
        <w:rFonts w:ascii="Courier New" w:hAnsi="Courier New" w:cs="Times New Roman" w:hint="default"/>
      </w:rPr>
    </w:lvl>
    <w:lvl w:ilvl="2" w:tplc="01F2E474">
      <w:start w:val="1"/>
      <w:numFmt w:val="bullet"/>
      <w:lvlText w:val=""/>
      <w:lvlJc w:val="left"/>
      <w:pPr>
        <w:ind w:left="2160" w:hanging="360"/>
      </w:pPr>
      <w:rPr>
        <w:rFonts w:ascii="Wingdings" w:hAnsi="Wingdings" w:hint="default"/>
      </w:rPr>
    </w:lvl>
    <w:lvl w:ilvl="3" w:tplc="DA7A00AC">
      <w:start w:val="1"/>
      <w:numFmt w:val="bullet"/>
      <w:lvlText w:val=""/>
      <w:lvlJc w:val="left"/>
      <w:pPr>
        <w:ind w:left="2880" w:hanging="360"/>
      </w:pPr>
      <w:rPr>
        <w:rFonts w:ascii="Symbol" w:hAnsi="Symbol" w:hint="default"/>
      </w:rPr>
    </w:lvl>
    <w:lvl w:ilvl="4" w:tplc="3AA66540">
      <w:start w:val="1"/>
      <w:numFmt w:val="bullet"/>
      <w:lvlText w:val="o"/>
      <w:lvlJc w:val="left"/>
      <w:pPr>
        <w:ind w:left="3600" w:hanging="360"/>
      </w:pPr>
      <w:rPr>
        <w:rFonts w:ascii="Courier New" w:hAnsi="Courier New" w:cs="Times New Roman" w:hint="default"/>
      </w:rPr>
    </w:lvl>
    <w:lvl w:ilvl="5" w:tplc="9FE6BC6E">
      <w:start w:val="1"/>
      <w:numFmt w:val="bullet"/>
      <w:lvlText w:val=""/>
      <w:lvlJc w:val="left"/>
      <w:pPr>
        <w:ind w:left="4320" w:hanging="360"/>
      </w:pPr>
      <w:rPr>
        <w:rFonts w:ascii="Wingdings" w:hAnsi="Wingdings" w:hint="default"/>
      </w:rPr>
    </w:lvl>
    <w:lvl w:ilvl="6" w:tplc="831C5112">
      <w:start w:val="1"/>
      <w:numFmt w:val="bullet"/>
      <w:lvlText w:val=""/>
      <w:lvlJc w:val="left"/>
      <w:pPr>
        <w:ind w:left="5040" w:hanging="360"/>
      </w:pPr>
      <w:rPr>
        <w:rFonts w:ascii="Symbol" w:hAnsi="Symbol" w:hint="default"/>
      </w:rPr>
    </w:lvl>
    <w:lvl w:ilvl="7" w:tplc="A7EA4F66">
      <w:start w:val="1"/>
      <w:numFmt w:val="bullet"/>
      <w:lvlText w:val="o"/>
      <w:lvlJc w:val="left"/>
      <w:pPr>
        <w:ind w:left="5760" w:hanging="360"/>
      </w:pPr>
      <w:rPr>
        <w:rFonts w:ascii="Courier New" w:hAnsi="Courier New" w:cs="Times New Roman" w:hint="default"/>
      </w:rPr>
    </w:lvl>
    <w:lvl w:ilvl="8" w:tplc="701C3D68">
      <w:start w:val="1"/>
      <w:numFmt w:val="bullet"/>
      <w:lvlText w:val=""/>
      <w:lvlJc w:val="left"/>
      <w:pPr>
        <w:ind w:left="6480" w:hanging="360"/>
      </w:pPr>
      <w:rPr>
        <w:rFonts w:ascii="Wingdings" w:hAnsi="Wingdings" w:hint="default"/>
      </w:rPr>
    </w:lvl>
  </w:abstractNum>
  <w:num w:numId="1" w16cid:durableId="295796042">
    <w:abstractNumId w:val="0"/>
  </w:num>
  <w:num w:numId="2" w16cid:durableId="1218934969">
    <w:abstractNumId w:val="6"/>
  </w:num>
  <w:num w:numId="3" w16cid:durableId="133760043">
    <w:abstractNumId w:val="4"/>
  </w:num>
  <w:num w:numId="4" w16cid:durableId="1476752821">
    <w:abstractNumId w:val="7"/>
  </w:num>
  <w:num w:numId="5" w16cid:durableId="2111847291">
    <w:abstractNumId w:val="5"/>
  </w:num>
  <w:num w:numId="6" w16cid:durableId="1227641206">
    <w:abstractNumId w:val="2"/>
  </w:num>
  <w:num w:numId="7" w16cid:durableId="864099149">
    <w:abstractNumId w:val="8"/>
  </w:num>
  <w:num w:numId="8" w16cid:durableId="790783852">
    <w:abstractNumId w:val="3"/>
  </w:num>
  <w:num w:numId="9" w16cid:durableId="1094739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B9"/>
    <w:rsid w:val="0001580A"/>
    <w:rsid w:val="00025372"/>
    <w:rsid w:val="00034EA4"/>
    <w:rsid w:val="0005069D"/>
    <w:rsid w:val="00076286"/>
    <w:rsid w:val="000A7905"/>
    <w:rsid w:val="000F6FA6"/>
    <w:rsid w:val="00172F66"/>
    <w:rsid w:val="00192465"/>
    <w:rsid w:val="001A6546"/>
    <w:rsid w:val="001B6FE0"/>
    <w:rsid w:val="0024058E"/>
    <w:rsid w:val="00241136"/>
    <w:rsid w:val="002551B7"/>
    <w:rsid w:val="002B3B0F"/>
    <w:rsid w:val="002B652F"/>
    <w:rsid w:val="003158C3"/>
    <w:rsid w:val="00321FE1"/>
    <w:rsid w:val="00346959"/>
    <w:rsid w:val="003679F5"/>
    <w:rsid w:val="00374E30"/>
    <w:rsid w:val="003D056D"/>
    <w:rsid w:val="003D0D0A"/>
    <w:rsid w:val="003D7BB9"/>
    <w:rsid w:val="004339C3"/>
    <w:rsid w:val="004641DB"/>
    <w:rsid w:val="00471B06"/>
    <w:rsid w:val="00483A9C"/>
    <w:rsid w:val="004D5B23"/>
    <w:rsid w:val="004E3BF8"/>
    <w:rsid w:val="00534084"/>
    <w:rsid w:val="00543040"/>
    <w:rsid w:val="00570101"/>
    <w:rsid w:val="0059314C"/>
    <w:rsid w:val="00596337"/>
    <w:rsid w:val="005F2C93"/>
    <w:rsid w:val="00622870"/>
    <w:rsid w:val="00661EEE"/>
    <w:rsid w:val="00680CFB"/>
    <w:rsid w:val="006814E1"/>
    <w:rsid w:val="006C7BFE"/>
    <w:rsid w:val="006F7CF4"/>
    <w:rsid w:val="00732593"/>
    <w:rsid w:val="00747BE5"/>
    <w:rsid w:val="0076689A"/>
    <w:rsid w:val="0079106D"/>
    <w:rsid w:val="00791C96"/>
    <w:rsid w:val="007D01EB"/>
    <w:rsid w:val="007E67E8"/>
    <w:rsid w:val="00806FB5"/>
    <w:rsid w:val="008C7389"/>
    <w:rsid w:val="00947967"/>
    <w:rsid w:val="0096639B"/>
    <w:rsid w:val="009813C0"/>
    <w:rsid w:val="00A112F5"/>
    <w:rsid w:val="00A3039D"/>
    <w:rsid w:val="00A50A44"/>
    <w:rsid w:val="00A81B23"/>
    <w:rsid w:val="00A85239"/>
    <w:rsid w:val="00B2564C"/>
    <w:rsid w:val="00B60D6A"/>
    <w:rsid w:val="00B76FB1"/>
    <w:rsid w:val="00B859F5"/>
    <w:rsid w:val="00BD30A9"/>
    <w:rsid w:val="00C35BDA"/>
    <w:rsid w:val="00C47F58"/>
    <w:rsid w:val="00C94C84"/>
    <w:rsid w:val="00CD069B"/>
    <w:rsid w:val="00CE68EB"/>
    <w:rsid w:val="00D74EC5"/>
    <w:rsid w:val="00D83A70"/>
    <w:rsid w:val="00D94FB5"/>
    <w:rsid w:val="00DA2AA3"/>
    <w:rsid w:val="00DB5005"/>
    <w:rsid w:val="00DD6440"/>
    <w:rsid w:val="00E102D7"/>
    <w:rsid w:val="00E2053E"/>
    <w:rsid w:val="00E32301"/>
    <w:rsid w:val="00E80A91"/>
    <w:rsid w:val="00E81A6B"/>
    <w:rsid w:val="00E859B7"/>
    <w:rsid w:val="00EA48EE"/>
    <w:rsid w:val="00EF3AA0"/>
    <w:rsid w:val="00F159AC"/>
    <w:rsid w:val="00F52ED0"/>
    <w:rsid w:val="00F57BD0"/>
    <w:rsid w:val="00FE62DA"/>
    <w:rsid w:val="00FF4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D8A35"/>
  <w15:docId w15:val="{80DAC1FE-5AC0-4CBD-B708-40869F8B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BB9"/>
    <w:rPr>
      <w:rFonts w:ascii="Tahoma" w:eastAsia="Times New Roman" w:hAnsi="Tahoma" w:cs="Times New Roman"/>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BB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BB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D7BB9"/>
    <w:rPr>
      <w:color w:val="0000FF" w:themeColor="hyperlink"/>
      <w:u w:val="single"/>
    </w:rPr>
  </w:style>
  <w:style w:type="character" w:styleId="UnresolvedMention">
    <w:name w:val="Unresolved Mention"/>
    <w:basedOn w:val="DefaultParagraphFont"/>
    <w:uiPriority w:val="99"/>
    <w:semiHidden/>
    <w:unhideWhenUsed/>
    <w:rsid w:val="00596337"/>
    <w:rPr>
      <w:color w:val="605E5C"/>
      <w:shd w:val="clear" w:color="auto" w:fill="E1DFDD"/>
    </w:rPr>
  </w:style>
  <w:style w:type="paragraph" w:styleId="NoSpacing">
    <w:name w:val="No Spacing"/>
    <w:uiPriority w:val="1"/>
    <w:qFormat/>
    <w:rsid w:val="004641DB"/>
    <w:rPr>
      <w:rFonts w:eastAsiaTheme="minorHAnsi"/>
      <w:sz w:val="22"/>
      <w:szCs w:val="22"/>
    </w:rPr>
  </w:style>
  <w:style w:type="character" w:styleId="FollowedHyperlink">
    <w:name w:val="FollowedHyperlink"/>
    <w:basedOn w:val="DefaultParagraphFont"/>
    <w:uiPriority w:val="99"/>
    <w:semiHidden/>
    <w:unhideWhenUsed/>
    <w:rsid w:val="00622870"/>
    <w:rPr>
      <w:color w:val="800080" w:themeColor="followedHyperlink"/>
      <w:u w:val="single"/>
    </w:rPr>
  </w:style>
  <w:style w:type="character" w:styleId="Strong">
    <w:name w:val="Strong"/>
    <w:basedOn w:val="DefaultParagraphFont"/>
    <w:uiPriority w:val="22"/>
    <w:qFormat/>
    <w:rsid w:val="00D83A70"/>
    <w:rPr>
      <w:b/>
      <w:bCs/>
    </w:rPr>
  </w:style>
  <w:style w:type="paragraph" w:styleId="Header">
    <w:name w:val="header"/>
    <w:basedOn w:val="Normal"/>
    <w:link w:val="HeaderChar"/>
    <w:uiPriority w:val="99"/>
    <w:unhideWhenUsed/>
    <w:rsid w:val="00192465"/>
    <w:pPr>
      <w:tabs>
        <w:tab w:val="center" w:pos="4680"/>
        <w:tab w:val="right" w:pos="9360"/>
      </w:tabs>
    </w:pPr>
  </w:style>
  <w:style w:type="character" w:customStyle="1" w:styleId="HeaderChar">
    <w:name w:val="Header Char"/>
    <w:basedOn w:val="DefaultParagraphFont"/>
    <w:link w:val="Header"/>
    <w:uiPriority w:val="99"/>
    <w:rsid w:val="00192465"/>
    <w:rPr>
      <w:rFonts w:ascii="Tahoma" w:eastAsia="Times New Roman" w:hAnsi="Tahoma" w:cs="Times New Roman"/>
      <w:sz w:val="16"/>
    </w:rPr>
  </w:style>
  <w:style w:type="paragraph" w:styleId="Footer">
    <w:name w:val="footer"/>
    <w:basedOn w:val="Normal"/>
    <w:link w:val="FooterChar"/>
    <w:uiPriority w:val="99"/>
    <w:unhideWhenUsed/>
    <w:rsid w:val="00192465"/>
    <w:pPr>
      <w:tabs>
        <w:tab w:val="center" w:pos="4680"/>
        <w:tab w:val="right" w:pos="9360"/>
      </w:tabs>
    </w:pPr>
  </w:style>
  <w:style w:type="character" w:customStyle="1" w:styleId="FooterChar">
    <w:name w:val="Footer Char"/>
    <w:basedOn w:val="DefaultParagraphFont"/>
    <w:link w:val="Footer"/>
    <w:uiPriority w:val="99"/>
    <w:rsid w:val="00192465"/>
    <w:rPr>
      <w:rFonts w:ascii="Tahoma" w:eastAsia="Times New Roman"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1150">
      <w:bodyDiv w:val="1"/>
      <w:marLeft w:val="0"/>
      <w:marRight w:val="0"/>
      <w:marTop w:val="0"/>
      <w:marBottom w:val="0"/>
      <w:divBdr>
        <w:top w:val="none" w:sz="0" w:space="0" w:color="auto"/>
        <w:left w:val="none" w:sz="0" w:space="0" w:color="auto"/>
        <w:bottom w:val="none" w:sz="0" w:space="0" w:color="auto"/>
        <w:right w:val="none" w:sz="0" w:space="0" w:color="auto"/>
      </w:divBdr>
    </w:div>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433093445">
      <w:bodyDiv w:val="1"/>
      <w:marLeft w:val="0"/>
      <w:marRight w:val="0"/>
      <w:marTop w:val="0"/>
      <w:marBottom w:val="0"/>
      <w:divBdr>
        <w:top w:val="none" w:sz="0" w:space="0" w:color="auto"/>
        <w:left w:val="none" w:sz="0" w:space="0" w:color="auto"/>
        <w:bottom w:val="none" w:sz="0" w:space="0" w:color="auto"/>
        <w:right w:val="none" w:sz="0" w:space="0" w:color="auto"/>
      </w:divBdr>
    </w:div>
    <w:div w:id="461506666">
      <w:bodyDiv w:val="1"/>
      <w:marLeft w:val="0"/>
      <w:marRight w:val="0"/>
      <w:marTop w:val="0"/>
      <w:marBottom w:val="0"/>
      <w:divBdr>
        <w:top w:val="none" w:sz="0" w:space="0" w:color="auto"/>
        <w:left w:val="none" w:sz="0" w:space="0" w:color="auto"/>
        <w:bottom w:val="none" w:sz="0" w:space="0" w:color="auto"/>
        <w:right w:val="none" w:sz="0" w:space="0" w:color="auto"/>
      </w:divBdr>
    </w:div>
    <w:div w:id="1053192876">
      <w:bodyDiv w:val="1"/>
      <w:marLeft w:val="0"/>
      <w:marRight w:val="0"/>
      <w:marTop w:val="0"/>
      <w:marBottom w:val="0"/>
      <w:divBdr>
        <w:top w:val="none" w:sz="0" w:space="0" w:color="auto"/>
        <w:left w:val="none" w:sz="0" w:space="0" w:color="auto"/>
        <w:bottom w:val="none" w:sz="0" w:space="0" w:color="auto"/>
        <w:right w:val="none" w:sz="0" w:space="0" w:color="auto"/>
      </w:divBdr>
    </w:div>
    <w:div w:id="1077823677">
      <w:bodyDiv w:val="1"/>
      <w:marLeft w:val="0"/>
      <w:marRight w:val="0"/>
      <w:marTop w:val="0"/>
      <w:marBottom w:val="0"/>
      <w:divBdr>
        <w:top w:val="none" w:sz="0" w:space="0" w:color="auto"/>
        <w:left w:val="none" w:sz="0" w:space="0" w:color="auto"/>
        <w:bottom w:val="none" w:sz="0" w:space="0" w:color="auto"/>
        <w:right w:val="none" w:sz="0" w:space="0" w:color="auto"/>
      </w:divBdr>
    </w:div>
    <w:div w:id="1221794565">
      <w:bodyDiv w:val="1"/>
      <w:marLeft w:val="0"/>
      <w:marRight w:val="0"/>
      <w:marTop w:val="0"/>
      <w:marBottom w:val="0"/>
      <w:divBdr>
        <w:top w:val="none" w:sz="0" w:space="0" w:color="auto"/>
        <w:left w:val="none" w:sz="0" w:space="0" w:color="auto"/>
        <w:bottom w:val="none" w:sz="0" w:space="0" w:color="auto"/>
        <w:right w:val="none" w:sz="0" w:space="0" w:color="auto"/>
      </w:divBdr>
    </w:div>
    <w:div w:id="178672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07CPFRequests@mail.house.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appropriations.house.gov/appropriations-requests" TargetMode="External"/><Relationship Id="rId4" Type="http://schemas.openxmlformats.org/officeDocument/2006/relationships/webSettings" Target="webSettings.xml"/><Relationship Id="rId9" Type="http://schemas.openxmlformats.org/officeDocument/2006/relationships/hyperlink" Target="https://forms.cloud.microsoft/pages/responsepage.aspx?id=mYITktAiSU2NMHFw1YltmHodqKsF-slPpNDVoJbaS_dUMEZaM1g4MjlETU1BUUcwTk9PSEhSRk8yNCQlQCN0PWcu&amp;route=short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Kenneth.Brooke@mail.house.gov</dc:creator>
  <cp:lastModifiedBy>Hurd, Brogan</cp:lastModifiedBy>
  <cp:revision>2</cp:revision>
  <cp:lastPrinted>2014-03-12T18:29:00Z</cp:lastPrinted>
  <dcterms:created xsi:type="dcterms:W3CDTF">2026-02-26T17:14:00Z</dcterms:created>
  <dcterms:modified xsi:type="dcterms:W3CDTF">2026-02-26T17:14:00Z</dcterms:modified>
</cp:coreProperties>
</file>